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F82F" w14:textId="77777777" w:rsidR="00A639E8" w:rsidRPr="00A639E8" w:rsidRDefault="00A639E8" w:rsidP="00A639E8">
      <w:pPr>
        <w:pBdr>
          <w:bottom w:val="single" w:sz="6" w:space="0" w:color="CCCCCC"/>
        </w:pBdr>
        <w:spacing w:before="81" w:after="81" w:line="525" w:lineRule="atLeast"/>
        <w:ind w:left="81" w:right="81"/>
        <w:outlineLvl w:val="0"/>
        <w:rPr>
          <w:rFonts w:ascii="Arial" w:eastAsia="Times New Roman" w:hAnsi="Arial" w:cs="Arial"/>
          <w:color w:val="634A00"/>
          <w:spacing w:val="15"/>
          <w:kern w:val="36"/>
          <w:sz w:val="33"/>
          <w:szCs w:val="33"/>
          <w:lang w:eastAsia="tr-TR"/>
        </w:rPr>
      </w:pPr>
      <w:r w:rsidRPr="00A639E8">
        <w:rPr>
          <w:rFonts w:ascii="Arial" w:eastAsia="Times New Roman" w:hAnsi="Arial" w:cs="Arial"/>
          <w:color w:val="634A00"/>
          <w:spacing w:val="15"/>
          <w:kern w:val="36"/>
          <w:sz w:val="33"/>
          <w:szCs w:val="33"/>
          <w:lang w:eastAsia="tr-TR"/>
        </w:rPr>
        <w:t>Hafriyat Taşıma İzni Belgesi Nasıl Alınır.</w:t>
      </w:r>
    </w:p>
    <w:p w14:paraId="05AD0DDA" w14:textId="77777777" w:rsidR="00A639E8" w:rsidRPr="00A639E8" w:rsidRDefault="00A639E8" w:rsidP="00A639E8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Hafriyat Taşıma İzni İçin Gerekli Belgeler</w:t>
      </w: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proofErr w:type="spellStart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Müracat</w:t>
      </w:r>
      <w:proofErr w:type="spellEnd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Dilekçesi</w:t>
      </w: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İnşaat Ruhsatı</w:t>
      </w: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Hafriyat Toprağı ve İnşaat/Yıkıntı Atığı Üreticisinin Vergi Levhası</w:t>
      </w: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Hafriyatı Taşıyacak olan firmanın/şahsın Vergi Levhası.</w:t>
      </w: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Hafriyatı taşıyan araçlara ait Hafriyat Toprağı ve İnşaat/Yıkıntı Atıkları Taşıma İzin Belgesi asılları ve fotokopileri.</w:t>
      </w: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Hafriyatı taşıyacak olan araçların ruhsat fotokopileri.</w:t>
      </w: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Toplu konut inşaatlarında TOKİ ile üstlenici firma arasında yapılan sözleşme ve Üstlenici firma ile hafriyatı taşıyacak olan firmanın/şahıs arasında yapılan sözleşme.</w:t>
      </w:r>
    </w:p>
    <w:p w14:paraId="5AF91173" w14:textId="77777777" w:rsidR="00A639E8" w:rsidRPr="00A639E8" w:rsidRDefault="00A639E8" w:rsidP="00A639E8">
      <w:pPr>
        <w:spacing w:before="150" w:after="150" w:line="240" w:lineRule="auto"/>
        <w:outlineLvl w:val="3"/>
        <w:rPr>
          <w:rFonts w:ascii="Arial" w:eastAsia="Times New Roman" w:hAnsi="Arial" w:cs="Arial"/>
          <w:color w:val="E0A700"/>
          <w:sz w:val="27"/>
          <w:szCs w:val="27"/>
          <w:lang w:eastAsia="tr-TR"/>
        </w:rPr>
      </w:pPr>
      <w:r w:rsidRPr="00A639E8">
        <w:rPr>
          <w:rFonts w:ascii="Arial" w:eastAsia="Times New Roman" w:hAnsi="Arial" w:cs="Arial"/>
          <w:color w:val="E0A700"/>
          <w:sz w:val="27"/>
          <w:szCs w:val="27"/>
          <w:lang w:eastAsia="tr-TR"/>
        </w:rPr>
        <w:t>Hafriyat Taşıma Belgesi Prosedürü</w:t>
      </w:r>
    </w:p>
    <w:p w14:paraId="201F5DE4" w14:textId="77777777" w:rsidR="00A639E8" w:rsidRPr="00A639E8" w:rsidRDefault="00A639E8" w:rsidP="00A639E8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Vatandaşa/firmaya   ait </w:t>
      </w:r>
      <w:proofErr w:type="gramStart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dilekçe  ilgi</w:t>
      </w:r>
      <w:proofErr w:type="gramEnd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tutularak  Mali  Hizmetler Müdürlüğüne “Hafriyat Toprağı ve İnşaat/Yıkıntı Atıkları Taşıma ve Kabul Belgesi” ve “Hafriyat Toprağı ve İnşaat/Yıkıntı Atıkları Taşıma Fişi” için toplam ücret bedeli hesaplanarak yazı hazırlanır ve imzalanır. Toplam </w:t>
      </w:r>
      <w:proofErr w:type="spellStart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üçret</w:t>
      </w:r>
      <w:proofErr w:type="spellEnd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Mali Hizmetler Müdürlüğü veznesine üretici firma/şahıs tarafından yatırılır.</w:t>
      </w:r>
    </w:p>
    <w:p w14:paraId="6E61C9FE" w14:textId="77777777" w:rsidR="00A639E8" w:rsidRPr="00A639E8" w:rsidRDefault="00A639E8" w:rsidP="00A639E8">
      <w:pPr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</w:t>
      </w:r>
    </w:p>
    <w:p w14:paraId="388F1121" w14:textId="77777777" w:rsidR="00A639E8" w:rsidRPr="00A639E8" w:rsidRDefault="00A639E8" w:rsidP="00A639E8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"Hafriyat Toprağı ve İnşaat/Yıkıntı Atıkları Taşıma ve Kabul Belgesi” ve “Hafriyat Toprağı ve İnşaat/Yıkıntı Atıkları Taşıma Fişi” ücret bedelleri 05/04/2011 tarih ve M.34.0.İBB.0.1058-010.05-95 sayılı genelgesine göre hesaplanır.</w:t>
      </w:r>
    </w:p>
    <w:p w14:paraId="63910291" w14:textId="77777777" w:rsidR="00A639E8" w:rsidRPr="00A639E8" w:rsidRDefault="00A639E8" w:rsidP="00A639E8">
      <w:pPr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</w:t>
      </w:r>
    </w:p>
    <w:p w14:paraId="4D1C5DE0" w14:textId="77777777" w:rsidR="00A639E8" w:rsidRPr="00A639E8" w:rsidRDefault="00A639E8" w:rsidP="00A639E8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Kamyonlara ait Hafriyat Toprağı ve İnşaat/Yıkıntı Atıkları Taşıma İzin Belgesi asılları görülerek fotokopileri dosyasına alınır.</w:t>
      </w:r>
    </w:p>
    <w:p w14:paraId="544A351D" w14:textId="77777777" w:rsidR="00A639E8" w:rsidRPr="00A639E8" w:rsidRDefault="00A639E8" w:rsidP="00A639E8">
      <w:pPr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</w:t>
      </w:r>
    </w:p>
    <w:p w14:paraId="3DE4721A" w14:textId="77777777" w:rsidR="00A639E8" w:rsidRPr="00A639E8" w:rsidRDefault="00A639E8" w:rsidP="00A639E8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Hafriyat Döküm Sahasının onaylı olup olmadığı ve Hafriyat Toprağı ve İnşaat/Yıkıntı Atıkları Taşıma İzin Belgeleri İstanbul Büyükşehir Belediyesi İnternet adresinden kontrol edilir.</w:t>
      </w:r>
    </w:p>
    <w:p w14:paraId="7FFA1DBE" w14:textId="77777777" w:rsidR="00A639E8" w:rsidRPr="00A639E8" w:rsidRDefault="00A639E8" w:rsidP="00A639E8">
      <w:pPr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</w:t>
      </w:r>
    </w:p>
    <w:p w14:paraId="3953FB1C" w14:textId="77777777" w:rsidR="00A639E8" w:rsidRPr="00A639E8" w:rsidRDefault="00A639E8" w:rsidP="00A639E8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“Hafriyat Toprağı ve İnşaat/Yıkıntı Atıkları Taşıma ve Kabul Belgesi” 4 nüsha olarak hazırlanır ve Hafriyat döküm sahasında onaylatılmak üzere ilgilisine verilir.</w:t>
      </w:r>
    </w:p>
    <w:p w14:paraId="65D52907" w14:textId="77777777" w:rsidR="00A639E8" w:rsidRPr="00A639E8" w:rsidRDefault="00A639E8" w:rsidP="00A639E8">
      <w:pPr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</w:t>
      </w:r>
    </w:p>
    <w:p w14:paraId="3D93D2CD" w14:textId="77777777" w:rsidR="00A639E8" w:rsidRPr="00A639E8" w:rsidRDefault="00A639E8" w:rsidP="00A639E8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Döküm sahasında onaylanan belgeler Müdürlüğümüzce imzalanır ve onaylanarak bir nüshası dosyasında saklanır. Bir nüshası “Hafriyat Toprağı ve İnşaat/Yıkıntı Atıkları Taşıma Fişi” ve </w:t>
      </w:r>
      <w:proofErr w:type="spellStart"/>
      <w:proofErr w:type="gramStart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heloğramlar</w:t>
      </w:r>
      <w:proofErr w:type="spellEnd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 ile</w:t>
      </w:r>
      <w:proofErr w:type="gramEnd"/>
      <w:r w:rsidRPr="00A639E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birlikte atık üreticisine, biri taşıyıcı firmaya, biri de atığın geri kazanılacağı/depolanacağı tesis yetkilisine verilir.</w:t>
      </w:r>
    </w:p>
    <w:p w14:paraId="03B99E3F" w14:textId="77777777" w:rsidR="005C675E" w:rsidRDefault="005C675E">
      <w:bookmarkStart w:id="0" w:name="_GoBack"/>
      <w:bookmarkEnd w:id="0"/>
    </w:p>
    <w:sectPr w:rsidR="005C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EC"/>
    <w:rsid w:val="005C675E"/>
    <w:rsid w:val="00A639E8"/>
    <w:rsid w:val="00F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FE07-6D5C-4E8A-A863-9DDF353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6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A639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39E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639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39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nuriye cal</dc:creator>
  <cp:keywords/>
  <dc:description/>
  <cp:lastModifiedBy>nuriye cal</cp:lastModifiedBy>
  <cp:revision>3</cp:revision>
  <dcterms:created xsi:type="dcterms:W3CDTF">2020-02-28T21:32:00Z</dcterms:created>
  <dcterms:modified xsi:type="dcterms:W3CDTF">2020-02-28T21:32:00Z</dcterms:modified>
</cp:coreProperties>
</file>